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20F55" w14:textId="3FB51447" w:rsidR="00FD242A" w:rsidRDefault="00FD08BC" w:rsidP="00794A19">
      <w:pPr>
        <w:pStyle w:val="NormalWeb"/>
        <w:spacing w:before="0" w:beforeAutospacing="0" w:after="0" w:afterAutospacing="0"/>
        <w:rPr>
          <w:rFonts w:ascii="Calibri" w:hAnsi="Calibri" w:cs="Calibri"/>
          <w:sz w:val="22"/>
          <w:szCs w:val="22"/>
        </w:rPr>
      </w:pPr>
      <w:r>
        <w:rPr>
          <w:rFonts w:ascii="Calibri" w:hAnsi="Calibri" w:cs="Calibri"/>
          <w:sz w:val="22"/>
          <w:szCs w:val="22"/>
        </w:rPr>
        <w:t>File name = sciencePsychology.docx</w:t>
      </w:r>
    </w:p>
    <w:p w14:paraId="20D7AB4E" w14:textId="0F28B4BA" w:rsidR="00FD08BC" w:rsidRDefault="00FD08BC" w:rsidP="00794A19">
      <w:pPr>
        <w:pStyle w:val="NormalWeb"/>
        <w:spacing w:before="0" w:beforeAutospacing="0" w:after="0" w:afterAutospacing="0"/>
        <w:rPr>
          <w:rFonts w:ascii="Calibri" w:hAnsi="Calibri" w:cs="Calibri"/>
          <w:sz w:val="22"/>
          <w:szCs w:val="22"/>
        </w:rPr>
      </w:pPr>
      <w:r>
        <w:rPr>
          <w:rFonts w:ascii="Calibri" w:hAnsi="Calibri" w:cs="Calibri"/>
          <w:sz w:val="22"/>
          <w:szCs w:val="22"/>
        </w:rPr>
        <w:t>Canfield 10/18/18</w:t>
      </w:r>
      <w:bookmarkStart w:id="0" w:name="_GoBack"/>
      <w:bookmarkEnd w:id="0"/>
    </w:p>
    <w:p w14:paraId="56068216" w14:textId="77777777" w:rsidR="00FD242A" w:rsidRDefault="00FD242A" w:rsidP="00794A19">
      <w:pPr>
        <w:pStyle w:val="NormalWeb"/>
        <w:spacing w:before="0" w:beforeAutospacing="0" w:after="0" w:afterAutospacing="0"/>
        <w:rPr>
          <w:rFonts w:ascii="Calibri" w:hAnsi="Calibri" w:cs="Calibri"/>
          <w:sz w:val="22"/>
          <w:szCs w:val="22"/>
        </w:rPr>
      </w:pPr>
    </w:p>
    <w:p w14:paraId="03B82FFC" w14:textId="41D2FB7B" w:rsidR="00794A19" w:rsidRDefault="00794A19" w:rsidP="00794A19">
      <w:pPr>
        <w:pStyle w:val="NormalWeb"/>
        <w:spacing w:before="0" w:beforeAutospacing="0" w:after="0" w:afterAutospacing="0"/>
        <w:rPr>
          <w:rFonts w:ascii="Calibri" w:hAnsi="Calibri" w:cs="Calibri"/>
          <w:sz w:val="22"/>
          <w:szCs w:val="22"/>
        </w:rPr>
      </w:pPr>
      <w:r>
        <w:rPr>
          <w:rFonts w:ascii="Calibri" w:hAnsi="Calibri" w:cs="Calibri"/>
          <w:sz w:val="22"/>
          <w:szCs w:val="22"/>
        </w:rPr>
        <w:t>`The Science of Psychology</w:t>
      </w:r>
    </w:p>
    <w:p w14:paraId="4C15920A" w14:textId="77777777" w:rsidR="00794A19" w:rsidRDefault="00794A19" w:rsidP="00794A19">
      <w:pPr>
        <w:pStyle w:val="NormalWeb"/>
        <w:spacing w:before="0" w:beforeAutospacing="0" w:after="0" w:afterAutospacing="0"/>
        <w:rPr>
          <w:rFonts w:ascii="Calibri" w:hAnsi="Calibri" w:cs="Calibri"/>
        </w:rPr>
      </w:pPr>
      <w:r>
        <w:rPr>
          <w:rFonts w:ascii="Calibri" w:hAnsi="Calibri" w:cs="Calibri"/>
        </w:rPr>
        <w:t>What you need to know about the science of psychology</w:t>
      </w:r>
    </w:p>
    <w:p w14:paraId="72906C03" w14:textId="77777777" w:rsidR="00794A19" w:rsidRDefault="00794A19" w:rsidP="00794A19">
      <w:pPr>
        <w:pStyle w:val="NormalWeb"/>
        <w:spacing w:before="0" w:beforeAutospacing="0" w:after="0" w:afterAutospacing="0"/>
        <w:rPr>
          <w:rFonts w:ascii="Calibri" w:hAnsi="Calibri" w:cs="Calibri"/>
        </w:rPr>
      </w:pPr>
      <w:r>
        <w:rPr>
          <w:rFonts w:ascii="Calibri" w:hAnsi="Calibri" w:cs="Calibri"/>
        </w:rPr>
        <w:t xml:space="preserve">This document has two purposes: (1) show fundamental characteristics of parametric statistics; and (2) present a philosophy of </w:t>
      </w:r>
      <w:proofErr w:type="gramStart"/>
      <w:r>
        <w:rPr>
          <w:rFonts w:ascii="Calibri" w:hAnsi="Calibri" w:cs="Calibri"/>
        </w:rPr>
        <w:t>science  -</w:t>
      </w:r>
      <w:proofErr w:type="gramEnd"/>
      <w:r>
        <w:rPr>
          <w:rFonts w:ascii="Calibri" w:hAnsi="Calibri" w:cs="Calibri"/>
        </w:rPr>
        <w:t xml:space="preserve"> obtaining i</w:t>
      </w:r>
      <w:r w:rsidRPr="00106934">
        <w:rPr>
          <w:rFonts w:ascii="Calibri" w:hAnsi="Calibri" w:cs="Calibri"/>
          <w:highlight w:val="yellow"/>
        </w:rPr>
        <w:t>nternal</w:t>
      </w:r>
      <w:r>
        <w:rPr>
          <w:rFonts w:ascii="Calibri" w:hAnsi="Calibri" w:cs="Calibri"/>
        </w:rPr>
        <w:t xml:space="preserve"> and </w:t>
      </w:r>
      <w:r w:rsidRPr="00106934">
        <w:rPr>
          <w:rFonts w:ascii="Calibri" w:hAnsi="Calibri" w:cs="Calibri"/>
          <w:highlight w:val="yellow"/>
        </w:rPr>
        <w:t>externa</w:t>
      </w:r>
      <w:r>
        <w:rPr>
          <w:rFonts w:ascii="Calibri" w:hAnsi="Calibri" w:cs="Calibri"/>
        </w:rPr>
        <w:t xml:space="preserve">l validity of research results.  </w:t>
      </w:r>
    </w:p>
    <w:p w14:paraId="298C9BE3" w14:textId="77777777" w:rsidR="00794A19" w:rsidRDefault="00794A19" w:rsidP="00794A19">
      <w:pPr>
        <w:pStyle w:val="NormalWeb"/>
        <w:spacing w:before="0" w:beforeAutospacing="0" w:after="0" w:afterAutospacing="0"/>
        <w:rPr>
          <w:rFonts w:ascii="Calibri" w:hAnsi="Calibri" w:cs="Calibri"/>
        </w:rPr>
      </w:pPr>
    </w:p>
    <w:p w14:paraId="1245236B" w14:textId="77777777" w:rsidR="00794A19" w:rsidRDefault="00794A19" w:rsidP="00794A19">
      <w:pPr>
        <w:pStyle w:val="NormalWeb"/>
        <w:spacing w:before="0" w:beforeAutospacing="0" w:after="0" w:afterAutospacing="0"/>
        <w:rPr>
          <w:rFonts w:ascii="Calibri" w:hAnsi="Calibri" w:cs="Calibri"/>
        </w:rPr>
      </w:pPr>
      <w:r>
        <w:rPr>
          <w:rFonts w:ascii="Calibri" w:hAnsi="Calibri" w:cs="Calibri"/>
        </w:rPr>
        <w:t>Terms used below: GLM (general linear model); ES (effect size); ANOVA (analysis of variance); MANOVA (multivariate analysis of variance); MR (multiple regression); DFA (discriminant function analysis); CCA (canonical correlation analysis); EFA (exploratory factor analysis).</w:t>
      </w:r>
    </w:p>
    <w:p w14:paraId="016C6C15" w14:textId="77777777" w:rsidR="00794A19" w:rsidRDefault="00794A19" w:rsidP="00794A19">
      <w:pPr>
        <w:pStyle w:val="NormalWeb"/>
        <w:spacing w:before="0" w:beforeAutospacing="0" w:after="0" w:afterAutospacing="0"/>
        <w:rPr>
          <w:rFonts w:ascii="Calibri" w:hAnsi="Calibri" w:cs="Calibri"/>
        </w:rPr>
      </w:pPr>
    </w:p>
    <w:p w14:paraId="377B1B8D" w14:textId="77777777" w:rsidR="00794A19" w:rsidRDefault="00794A19" w:rsidP="00794A19">
      <w:pPr>
        <w:autoSpaceDE w:val="0"/>
        <w:autoSpaceDN w:val="0"/>
        <w:adjustRightInd w:val="0"/>
        <w:spacing w:after="0" w:line="240" w:lineRule="auto"/>
        <w:rPr>
          <w:rFonts w:cstheme="minorHAnsi"/>
          <w:sz w:val="24"/>
          <w:szCs w:val="24"/>
        </w:rPr>
      </w:pPr>
      <w:r w:rsidRPr="009C6FB2">
        <w:rPr>
          <w:rFonts w:cstheme="minorHAnsi"/>
          <w:sz w:val="24"/>
          <w:szCs w:val="24"/>
        </w:rPr>
        <w:t xml:space="preserve">“…because </w:t>
      </w:r>
      <w:r w:rsidRPr="00106934">
        <w:rPr>
          <w:rFonts w:cstheme="minorHAnsi"/>
          <w:sz w:val="24"/>
          <w:szCs w:val="24"/>
          <w:highlight w:val="yellow"/>
        </w:rPr>
        <w:t>all classical parametric analyses are part of the GLM</w:t>
      </w:r>
      <w:r w:rsidRPr="009C6FB2">
        <w:rPr>
          <w:rFonts w:cstheme="minorHAnsi"/>
          <w:sz w:val="24"/>
          <w:szCs w:val="24"/>
        </w:rPr>
        <w:t>, all of these analyses have certain things in common, including the facts that they (a) are ultimately c</w:t>
      </w:r>
      <w:r w:rsidRPr="00106934">
        <w:rPr>
          <w:rFonts w:cstheme="minorHAnsi"/>
          <w:sz w:val="24"/>
          <w:szCs w:val="24"/>
          <w:highlight w:val="yellow"/>
        </w:rPr>
        <w:t>orrelation</w:t>
      </w:r>
      <w:r w:rsidRPr="009C6FB2">
        <w:rPr>
          <w:rFonts w:cstheme="minorHAnsi"/>
          <w:sz w:val="24"/>
          <w:szCs w:val="24"/>
        </w:rPr>
        <w:t xml:space="preserve">al in nature, (b) yield </w:t>
      </w:r>
      <w:r>
        <w:rPr>
          <w:rFonts w:cstheme="minorHAnsi"/>
          <w:sz w:val="24"/>
          <w:szCs w:val="24"/>
        </w:rPr>
        <w:t>r</w:t>
      </w:r>
      <w:r>
        <w:rPr>
          <w:rFonts w:cstheme="minorHAnsi"/>
          <w:sz w:val="24"/>
          <w:szCs w:val="24"/>
          <w:vertAlign w:val="superscript"/>
        </w:rPr>
        <w:t>2</w:t>
      </w:r>
      <w:r w:rsidRPr="009C6FB2">
        <w:rPr>
          <w:rFonts w:cstheme="minorHAnsi"/>
          <w:sz w:val="24"/>
          <w:szCs w:val="24"/>
        </w:rPr>
        <w:t xml:space="preserve">-type </w:t>
      </w:r>
      <w:r w:rsidRPr="00106934">
        <w:rPr>
          <w:rFonts w:cstheme="minorHAnsi"/>
          <w:sz w:val="24"/>
          <w:szCs w:val="24"/>
          <w:highlight w:val="yellow"/>
        </w:rPr>
        <w:t>effect sizes</w:t>
      </w:r>
      <w:r w:rsidRPr="009C6FB2">
        <w:rPr>
          <w:rFonts w:cstheme="minorHAnsi"/>
          <w:sz w:val="24"/>
          <w:szCs w:val="24"/>
        </w:rPr>
        <w:t xml:space="preserve">, (c) maximize shared variance between </w:t>
      </w:r>
      <w:r w:rsidRPr="00106934">
        <w:rPr>
          <w:rFonts w:cstheme="minorHAnsi"/>
          <w:sz w:val="24"/>
          <w:szCs w:val="24"/>
          <w:highlight w:val="yellow"/>
        </w:rPr>
        <w:t>variables</w:t>
      </w:r>
      <w:r w:rsidRPr="009C6FB2">
        <w:rPr>
          <w:rFonts w:cstheme="minorHAnsi"/>
          <w:sz w:val="24"/>
          <w:szCs w:val="24"/>
        </w:rPr>
        <w:t xml:space="preserve"> or </w:t>
      </w:r>
      <w:r w:rsidRPr="00106934">
        <w:rPr>
          <w:rFonts w:cstheme="minorHAnsi"/>
          <w:sz w:val="24"/>
          <w:szCs w:val="24"/>
          <w:highlight w:val="yellow"/>
        </w:rPr>
        <w:t>between set</w:t>
      </w:r>
      <w:r w:rsidRPr="009C6FB2">
        <w:rPr>
          <w:rFonts w:cstheme="minorHAnsi"/>
          <w:sz w:val="24"/>
          <w:szCs w:val="24"/>
        </w:rPr>
        <w:t xml:space="preserve">s of variables, and ( d) apply weights to observed variables to create synthetic (i.e., unobserved, latent) variables that often become the focus of the analysis (cf. </w:t>
      </w:r>
      <w:proofErr w:type="spellStart"/>
      <w:r w:rsidRPr="009C6FB2">
        <w:rPr>
          <w:rFonts w:cstheme="minorHAnsi"/>
          <w:sz w:val="24"/>
          <w:szCs w:val="24"/>
        </w:rPr>
        <w:t>Bagozzi</w:t>
      </w:r>
      <w:proofErr w:type="spellEnd"/>
      <w:r w:rsidRPr="009C6FB2">
        <w:rPr>
          <w:rFonts w:cstheme="minorHAnsi"/>
          <w:sz w:val="24"/>
          <w:szCs w:val="24"/>
        </w:rPr>
        <w:t xml:space="preserve">, </w:t>
      </w:r>
      <w:proofErr w:type="spellStart"/>
      <w:r w:rsidRPr="009C6FB2">
        <w:rPr>
          <w:rFonts w:cstheme="minorHAnsi"/>
          <w:sz w:val="24"/>
          <w:szCs w:val="24"/>
        </w:rPr>
        <w:t>Fornell</w:t>
      </w:r>
      <w:proofErr w:type="spellEnd"/>
      <w:r w:rsidRPr="009C6FB2">
        <w:rPr>
          <w:rFonts w:cstheme="minorHAnsi"/>
          <w:sz w:val="24"/>
          <w:szCs w:val="24"/>
        </w:rPr>
        <w:t xml:space="preserve">, &amp; </w:t>
      </w:r>
      <w:proofErr w:type="spellStart"/>
      <w:r w:rsidRPr="009C6FB2">
        <w:rPr>
          <w:rFonts w:cstheme="minorHAnsi"/>
          <w:sz w:val="24"/>
          <w:szCs w:val="24"/>
        </w:rPr>
        <w:t>Larcker</w:t>
      </w:r>
      <w:proofErr w:type="spellEnd"/>
      <w:r w:rsidRPr="009C6FB2">
        <w:rPr>
          <w:rFonts w:cstheme="minorHAnsi"/>
          <w:sz w:val="24"/>
          <w:szCs w:val="24"/>
        </w:rPr>
        <w:t>, 1981; Cohen, 1968; Henson, 2000; Knapp, 1978; Thompson, 1991).”  Sherry</w:t>
      </w:r>
    </w:p>
    <w:p w14:paraId="08DCB35D" w14:textId="77777777" w:rsidR="00794A19" w:rsidRDefault="00794A19" w:rsidP="00794A19">
      <w:pPr>
        <w:autoSpaceDE w:val="0"/>
        <w:autoSpaceDN w:val="0"/>
        <w:adjustRightInd w:val="0"/>
        <w:spacing w:after="0" w:line="240" w:lineRule="auto"/>
        <w:rPr>
          <w:rFonts w:cstheme="minorHAnsi"/>
          <w:sz w:val="24"/>
          <w:szCs w:val="24"/>
        </w:rPr>
      </w:pPr>
    </w:p>
    <w:p w14:paraId="15D9AC23" w14:textId="77777777" w:rsidR="00794A19" w:rsidRDefault="00794A19" w:rsidP="00794A19">
      <w:pPr>
        <w:autoSpaceDE w:val="0"/>
        <w:autoSpaceDN w:val="0"/>
        <w:adjustRightInd w:val="0"/>
        <w:spacing w:after="0" w:line="240" w:lineRule="auto"/>
        <w:rPr>
          <w:rFonts w:cstheme="minorHAnsi"/>
          <w:sz w:val="24"/>
          <w:szCs w:val="24"/>
        </w:rPr>
      </w:pPr>
      <w:r>
        <w:rPr>
          <w:rFonts w:cstheme="minorHAnsi"/>
          <w:sz w:val="24"/>
          <w:szCs w:val="24"/>
        </w:rPr>
        <w:t>Further,</w:t>
      </w:r>
    </w:p>
    <w:p w14:paraId="5AAD7AC7" w14:textId="77777777" w:rsidR="00794A19" w:rsidRDefault="00794A19" w:rsidP="00794A19">
      <w:pPr>
        <w:autoSpaceDE w:val="0"/>
        <w:autoSpaceDN w:val="0"/>
        <w:adjustRightInd w:val="0"/>
        <w:spacing w:after="0" w:line="240" w:lineRule="auto"/>
        <w:rPr>
          <w:rFonts w:cstheme="minorHAnsi"/>
          <w:sz w:val="24"/>
          <w:szCs w:val="24"/>
        </w:rPr>
      </w:pPr>
      <w:r w:rsidRPr="009C6FB2">
        <w:rPr>
          <w:rFonts w:cstheme="minorHAnsi"/>
          <w:sz w:val="24"/>
          <w:szCs w:val="24"/>
        </w:rPr>
        <w:t xml:space="preserve">“Contrary to the compartmentalized understanding of statistical methods held by many researchers, </w:t>
      </w:r>
      <w:r w:rsidRPr="00106934">
        <w:rPr>
          <w:rFonts w:cstheme="minorHAnsi"/>
          <w:sz w:val="24"/>
          <w:szCs w:val="24"/>
          <w:highlight w:val="yellow"/>
        </w:rPr>
        <w:t>CCA subsumes both univariate and multivariate me</w:t>
      </w:r>
      <w:r w:rsidRPr="009C6FB2">
        <w:rPr>
          <w:rFonts w:cstheme="minorHAnsi"/>
          <w:sz w:val="24"/>
          <w:szCs w:val="24"/>
        </w:rPr>
        <w:t>thods as special cases (Fan, 1996, 1997; Henson, 2000; Thompson 2000). Actually,</w:t>
      </w:r>
      <w:r>
        <w:rPr>
          <w:rFonts w:cstheme="minorHAnsi"/>
          <w:sz w:val="24"/>
          <w:szCs w:val="24"/>
        </w:rPr>
        <w:t xml:space="preserve"> </w:t>
      </w:r>
      <w:r w:rsidRPr="00106934">
        <w:rPr>
          <w:rFonts w:cstheme="minorHAnsi"/>
          <w:sz w:val="24"/>
          <w:szCs w:val="24"/>
          <w:highlight w:val="yellow"/>
        </w:rPr>
        <w:t>structural equation modeling represents</w:t>
      </w:r>
      <w:r w:rsidRPr="009C6FB2">
        <w:rPr>
          <w:rFonts w:cstheme="minorHAnsi"/>
          <w:sz w:val="24"/>
          <w:szCs w:val="24"/>
        </w:rPr>
        <w:t xml:space="preserve"> the highest level of the GLM. However, structural equation modeling explicitly</w:t>
      </w:r>
      <w:r>
        <w:rPr>
          <w:rFonts w:cstheme="minorHAnsi"/>
          <w:sz w:val="24"/>
          <w:szCs w:val="24"/>
        </w:rPr>
        <w:t xml:space="preserve"> </w:t>
      </w:r>
      <w:r w:rsidRPr="009C6FB2">
        <w:rPr>
          <w:rFonts w:cstheme="minorHAnsi"/>
          <w:sz w:val="24"/>
          <w:szCs w:val="24"/>
        </w:rPr>
        <w:t>includes measurement error as part of the analysis, whereas other classical statistical procedures do not. Knowledge of</w:t>
      </w:r>
      <w:r>
        <w:rPr>
          <w:rFonts w:cstheme="minorHAnsi"/>
          <w:sz w:val="24"/>
          <w:szCs w:val="24"/>
        </w:rPr>
        <w:t xml:space="preserve"> </w:t>
      </w:r>
      <w:r w:rsidRPr="009C6FB2">
        <w:rPr>
          <w:rFonts w:cstheme="minorHAnsi"/>
          <w:sz w:val="24"/>
          <w:szCs w:val="24"/>
        </w:rPr>
        <w:t>the inner workings of CCA can inform researchers regarding the application of GLM concepts across analyses and extension of these concepts to vital multivariate methods (Fish, 1988).” Sherry</w:t>
      </w:r>
    </w:p>
    <w:p w14:paraId="4C4C09BF" w14:textId="77777777" w:rsidR="00794A19" w:rsidRDefault="00794A19" w:rsidP="00794A19">
      <w:pPr>
        <w:autoSpaceDE w:val="0"/>
        <w:autoSpaceDN w:val="0"/>
        <w:adjustRightInd w:val="0"/>
        <w:spacing w:after="0" w:line="240" w:lineRule="auto"/>
        <w:rPr>
          <w:rFonts w:cstheme="minorHAnsi"/>
          <w:sz w:val="24"/>
          <w:szCs w:val="24"/>
        </w:rPr>
      </w:pPr>
    </w:p>
    <w:p w14:paraId="1C1EBBFB" w14:textId="77777777" w:rsidR="00794A19" w:rsidRPr="00555F33" w:rsidRDefault="00794A19" w:rsidP="00794A19">
      <w:pPr>
        <w:autoSpaceDE w:val="0"/>
        <w:autoSpaceDN w:val="0"/>
        <w:adjustRightInd w:val="0"/>
        <w:spacing w:after="0" w:line="240" w:lineRule="auto"/>
        <w:rPr>
          <w:rFonts w:cstheme="minorHAnsi"/>
          <w:sz w:val="24"/>
          <w:szCs w:val="24"/>
        </w:rPr>
      </w:pPr>
      <w:r>
        <w:rPr>
          <w:rFonts w:cstheme="minorHAnsi"/>
          <w:sz w:val="24"/>
          <w:szCs w:val="24"/>
        </w:rPr>
        <w:t>Finally, a whole bunch of t-test or correlations result in “</w:t>
      </w:r>
      <w:r w:rsidRPr="00555F33">
        <w:rPr>
          <w:rFonts w:cstheme="minorHAnsi"/>
          <w:sz w:val="24"/>
          <w:szCs w:val="24"/>
        </w:rPr>
        <w:t xml:space="preserve">Increased risk of this error occurs when </w:t>
      </w:r>
      <w:r w:rsidRPr="00106934">
        <w:rPr>
          <w:rFonts w:cstheme="minorHAnsi"/>
          <w:sz w:val="24"/>
          <w:szCs w:val="24"/>
          <w:highlight w:val="yellow"/>
        </w:rPr>
        <w:t>too many statistical tests are performed</w:t>
      </w:r>
      <w:r w:rsidRPr="00555F33">
        <w:rPr>
          <w:rFonts w:cstheme="minorHAnsi"/>
          <w:sz w:val="24"/>
          <w:szCs w:val="24"/>
        </w:rPr>
        <w:t xml:space="preserve"> on the same variables in a data set, with each test having its own risk of Type I error (often set by tradition at α = .05 and sometimes called "</w:t>
      </w:r>
      <w:proofErr w:type="spellStart"/>
      <w:r w:rsidRPr="00555F33">
        <w:rPr>
          <w:rFonts w:cstheme="minorHAnsi"/>
          <w:sz w:val="24"/>
          <w:szCs w:val="24"/>
        </w:rPr>
        <w:t>testwise</w:t>
      </w:r>
      <w:proofErr w:type="spellEnd"/>
      <w:r w:rsidRPr="00555F33">
        <w:rPr>
          <w:rFonts w:cstheme="minorHAnsi"/>
          <w:sz w:val="24"/>
          <w:szCs w:val="24"/>
        </w:rPr>
        <w:t xml:space="preserve"> error"). Multivariate techniques </w:t>
      </w:r>
      <w:r w:rsidRPr="00106934">
        <w:rPr>
          <w:rFonts w:cstheme="minorHAnsi"/>
          <w:sz w:val="24"/>
          <w:szCs w:val="24"/>
          <w:highlight w:val="yellow"/>
        </w:rPr>
        <w:t>minimize this because they allow for simultaneous</w:t>
      </w:r>
      <w:r w:rsidRPr="00555F33">
        <w:rPr>
          <w:rFonts w:cstheme="minorHAnsi"/>
          <w:sz w:val="24"/>
          <w:szCs w:val="24"/>
        </w:rPr>
        <w:t xml:space="preserve"> comparisons among the variables rather than requiring many statistical tests be conducted.</w:t>
      </w:r>
      <w:r>
        <w:rPr>
          <w:rFonts w:cstheme="minorHAnsi"/>
          <w:sz w:val="24"/>
          <w:szCs w:val="24"/>
        </w:rPr>
        <w:t>” Sherry</w:t>
      </w:r>
    </w:p>
    <w:p w14:paraId="621E4C9F" w14:textId="77777777" w:rsidR="00794A19" w:rsidRDefault="00794A19" w:rsidP="00794A19">
      <w:pPr>
        <w:pStyle w:val="NormalWeb"/>
        <w:spacing w:before="0" w:beforeAutospacing="0" w:after="0" w:afterAutospacing="0"/>
        <w:rPr>
          <w:rFonts w:ascii="Calibri" w:hAnsi="Calibri" w:cs="Calibri"/>
        </w:rPr>
      </w:pPr>
    </w:p>
    <w:p w14:paraId="3F6E51B1" w14:textId="77777777" w:rsidR="00794A19" w:rsidRDefault="00794A19" w:rsidP="00794A19">
      <w:pPr>
        <w:pStyle w:val="NormalWeb"/>
        <w:spacing w:before="0" w:beforeAutospacing="0" w:after="0" w:afterAutospacing="0"/>
        <w:rPr>
          <w:rFonts w:ascii="Calibri" w:hAnsi="Calibri" w:cs="Calibri"/>
        </w:rPr>
      </w:pPr>
      <w:r>
        <w:rPr>
          <w:rFonts w:ascii="Calibri" w:hAnsi="Calibri" w:cs="Calibri"/>
        </w:rPr>
        <w:t xml:space="preserve">Effect size (ES) contains the basic concept of </w:t>
      </w:r>
      <w:r w:rsidRPr="00106934">
        <w:rPr>
          <w:rFonts w:ascii="Calibri" w:hAnsi="Calibri" w:cs="Calibri"/>
          <w:highlight w:val="yellow"/>
        </w:rPr>
        <w:t>psychological science</w:t>
      </w:r>
      <w:r>
        <w:rPr>
          <w:rFonts w:ascii="Calibri" w:hAnsi="Calibri" w:cs="Calibri"/>
        </w:rPr>
        <w:t>.  It implies something is causing something and it is known in some quantity between 0 and 1.  A 0 [zero] indicates no effect and a 1 indicates “for sure” and full strength.</w:t>
      </w:r>
    </w:p>
    <w:p w14:paraId="0640DCA7" w14:textId="77777777" w:rsidR="00794A19" w:rsidRDefault="00794A19" w:rsidP="00794A19">
      <w:pPr>
        <w:pStyle w:val="NormalWeb"/>
        <w:spacing w:before="0" w:beforeAutospacing="0" w:after="0" w:afterAutospacing="0"/>
        <w:rPr>
          <w:rFonts w:ascii="Calibri" w:hAnsi="Calibri" w:cs="Calibri"/>
        </w:rPr>
      </w:pPr>
      <w:r>
        <w:rPr>
          <w:rFonts w:ascii="Calibri" w:hAnsi="Calibri" w:cs="Calibri"/>
        </w:rPr>
        <w:t> </w:t>
      </w:r>
    </w:p>
    <w:p w14:paraId="015DB4FC" w14:textId="77777777" w:rsidR="00794A19" w:rsidRPr="00912C54" w:rsidRDefault="00794A19" w:rsidP="00794A19">
      <w:pPr>
        <w:pStyle w:val="NormalWeb"/>
        <w:spacing w:before="0" w:beforeAutospacing="0" w:after="0" w:afterAutospacing="0"/>
        <w:rPr>
          <w:rFonts w:ascii="Calibri" w:hAnsi="Calibri" w:cs="Calibri"/>
          <w:vertAlign w:val="superscript"/>
        </w:rPr>
      </w:pPr>
      <w:r>
        <w:rPr>
          <w:rFonts w:ascii="Calibri" w:hAnsi="Calibri" w:cs="Calibri"/>
        </w:rPr>
        <w:t xml:space="preserve">Here is a list of some of the effect sizes, </w:t>
      </w:r>
      <w:r w:rsidRPr="00E96280">
        <w:rPr>
          <w:rFonts w:ascii="Calibri" w:hAnsi="Calibri" w:cs="Calibri"/>
          <w:i/>
        </w:rPr>
        <w:t>r, d, g, h, OR, RR, R,</w:t>
      </w:r>
      <w:r>
        <w:rPr>
          <w:rFonts w:ascii="Calibri" w:hAnsi="Calibri" w:cs="Calibri"/>
        </w:rPr>
        <w:t xml:space="preserve"> r</w:t>
      </w:r>
      <w:r>
        <w:rPr>
          <w:rFonts w:ascii="Calibri" w:hAnsi="Calibri" w:cs="Calibri"/>
          <w:vertAlign w:val="superscript"/>
        </w:rPr>
        <w:t>2</w:t>
      </w:r>
      <w:r>
        <w:rPr>
          <w:rFonts w:ascii="Calibri" w:hAnsi="Calibri" w:cs="Calibri"/>
        </w:rPr>
        <w:t>, R</w:t>
      </w:r>
      <w:r>
        <w:rPr>
          <w:rFonts w:ascii="Calibri" w:hAnsi="Calibri" w:cs="Calibri"/>
          <w:vertAlign w:val="superscript"/>
        </w:rPr>
        <w:t>2</w:t>
      </w:r>
      <w:r>
        <w:rPr>
          <w:rFonts w:ascii="Calibri" w:hAnsi="Calibri" w:cs="Calibri"/>
        </w:rPr>
        <w:t>, n</w:t>
      </w:r>
      <w:r>
        <w:rPr>
          <w:rFonts w:ascii="Calibri" w:hAnsi="Calibri" w:cs="Calibri"/>
          <w:vertAlign w:val="superscript"/>
        </w:rPr>
        <w:t>2</w:t>
      </w:r>
    </w:p>
    <w:p w14:paraId="02F4D183" w14:textId="77777777" w:rsidR="00794A19" w:rsidRDefault="00794A19" w:rsidP="00794A19">
      <w:pPr>
        <w:pStyle w:val="NormalWeb"/>
        <w:spacing w:before="0" w:beforeAutospacing="0" w:after="0" w:afterAutospacing="0"/>
        <w:rPr>
          <w:rFonts w:ascii="Calibri" w:hAnsi="Calibri" w:cs="Calibri"/>
        </w:rPr>
      </w:pPr>
      <w:r>
        <w:rPr>
          <w:rFonts w:ascii="Calibri" w:hAnsi="Calibri" w:cs="Calibri"/>
        </w:rPr>
        <w:t xml:space="preserve">Each of these can be converted to any of the other.  </w:t>
      </w:r>
      <w:r w:rsidRPr="00106934">
        <w:rPr>
          <w:rFonts w:ascii="Calibri" w:hAnsi="Calibri" w:cs="Calibri"/>
          <w:highlight w:val="yellow"/>
        </w:rPr>
        <w:t xml:space="preserve">Either </w:t>
      </w:r>
      <w:r w:rsidRPr="00106934">
        <w:rPr>
          <w:rFonts w:ascii="Calibri" w:hAnsi="Calibri" w:cs="Calibri"/>
          <w:i/>
          <w:highlight w:val="yellow"/>
        </w:rPr>
        <w:t>r</w:t>
      </w:r>
      <w:r w:rsidRPr="00106934">
        <w:rPr>
          <w:rFonts w:ascii="Calibri" w:hAnsi="Calibri" w:cs="Calibri"/>
          <w:highlight w:val="yellow"/>
        </w:rPr>
        <w:t xml:space="preserve"> or </w:t>
      </w:r>
      <w:r w:rsidRPr="00106934">
        <w:rPr>
          <w:rFonts w:ascii="Calibri" w:hAnsi="Calibri" w:cs="Calibri"/>
          <w:i/>
          <w:highlight w:val="yellow"/>
        </w:rPr>
        <w:t>d</w:t>
      </w:r>
      <w:r w:rsidRPr="00106934">
        <w:rPr>
          <w:rFonts w:ascii="Calibri" w:hAnsi="Calibri" w:cs="Calibri"/>
          <w:highlight w:val="yellow"/>
        </w:rPr>
        <w:t xml:space="preserve"> might be considered the standard</w:t>
      </w:r>
      <w:r>
        <w:rPr>
          <w:rFonts w:ascii="Calibri" w:hAnsi="Calibri" w:cs="Calibri"/>
        </w:rPr>
        <w:t xml:space="preserve">s.  </w:t>
      </w:r>
      <w:r w:rsidRPr="00E96280">
        <w:rPr>
          <w:rFonts w:ascii="Calibri" w:hAnsi="Calibri" w:cs="Calibri"/>
          <w:i/>
        </w:rPr>
        <w:t>r</w:t>
      </w:r>
      <w:r>
        <w:rPr>
          <w:rFonts w:ascii="Calibri" w:hAnsi="Calibri" w:cs="Calibri"/>
        </w:rPr>
        <w:t xml:space="preserve"> will be used here with implied directionality implied in regression.  That is there is an independent and dependent variable.  The statistics </w:t>
      </w:r>
      <w:r>
        <w:rPr>
          <w:rFonts w:ascii="Calibri" w:hAnsi="Calibri" w:cs="Calibri"/>
          <w:i/>
          <w:iCs/>
        </w:rPr>
        <w:t>t</w:t>
      </w:r>
      <w:r>
        <w:rPr>
          <w:rFonts w:ascii="Calibri" w:hAnsi="Calibri" w:cs="Calibri"/>
        </w:rPr>
        <w:t xml:space="preserve"> and </w:t>
      </w:r>
      <w:r>
        <w:rPr>
          <w:rFonts w:ascii="Calibri" w:hAnsi="Calibri" w:cs="Calibri"/>
          <w:i/>
          <w:iCs/>
        </w:rPr>
        <w:t>f</w:t>
      </w:r>
      <w:r>
        <w:rPr>
          <w:rFonts w:ascii="Calibri" w:hAnsi="Calibri" w:cs="Calibri"/>
        </w:rPr>
        <w:t xml:space="preserve"> can be converted to </w:t>
      </w:r>
      <w:r w:rsidRPr="00E96280">
        <w:rPr>
          <w:rFonts w:ascii="Calibri" w:hAnsi="Calibri" w:cs="Calibri"/>
          <w:i/>
        </w:rPr>
        <w:t>r</w:t>
      </w:r>
      <w:r>
        <w:rPr>
          <w:rFonts w:ascii="Calibri" w:hAnsi="Calibri" w:cs="Calibri"/>
        </w:rPr>
        <w:t>.</w:t>
      </w:r>
    </w:p>
    <w:p w14:paraId="05163748" w14:textId="77777777" w:rsidR="00794A19" w:rsidRDefault="00794A19" w:rsidP="00794A19">
      <w:pPr>
        <w:pStyle w:val="NormalWeb"/>
        <w:spacing w:before="0" w:beforeAutospacing="0" w:after="0" w:afterAutospacing="0"/>
        <w:rPr>
          <w:rFonts w:ascii="Calibri" w:hAnsi="Calibri" w:cs="Calibri"/>
        </w:rPr>
      </w:pPr>
    </w:p>
    <w:p w14:paraId="405375F8" w14:textId="77777777" w:rsidR="00794A19" w:rsidRDefault="00794A19" w:rsidP="00794A19">
      <w:pPr>
        <w:ind w:firstLine="720"/>
        <w:rPr>
          <w:rFonts w:ascii="Calibri" w:hAnsi="Calibri" w:cs="Calibri"/>
        </w:rPr>
      </w:pPr>
      <w:proofErr w:type="gramStart"/>
      <w:r>
        <w:rPr>
          <w:rFonts w:ascii="Calibri" w:hAnsi="Calibri" w:cs="Calibri"/>
        </w:rPr>
        <w:lastRenderedPageBreak/>
        <w:t>So</w:t>
      </w:r>
      <w:proofErr w:type="gramEnd"/>
      <w:r>
        <w:rPr>
          <w:rFonts w:ascii="Calibri" w:hAnsi="Calibri" w:cs="Calibri"/>
        </w:rPr>
        <w:t xml:space="preserve"> </w:t>
      </w:r>
      <w:r w:rsidRPr="00E96280">
        <w:rPr>
          <w:rFonts w:ascii="Calibri" w:hAnsi="Calibri" w:cs="Calibri"/>
          <w:i/>
        </w:rPr>
        <w:t>r</w:t>
      </w:r>
      <w:r>
        <w:rPr>
          <w:rFonts w:ascii="Calibri" w:hAnsi="Calibri" w:cs="Calibri"/>
        </w:rPr>
        <w:t xml:space="preserve"> is described and it can be converted to any of the other effect sizes (ES) and vice versa.  How does </w:t>
      </w:r>
      <w:r w:rsidRPr="00316285">
        <w:rPr>
          <w:rFonts w:ascii="Calibri" w:hAnsi="Calibri" w:cs="Calibri"/>
          <w:i/>
        </w:rPr>
        <w:t xml:space="preserve">r </w:t>
      </w:r>
      <w:r>
        <w:rPr>
          <w:rFonts w:ascii="Calibri" w:hAnsi="Calibri" w:cs="Calibri"/>
        </w:rPr>
        <w:t>work in terms of an ES?  You might ask the question “</w:t>
      </w:r>
      <w:r w:rsidRPr="00F80CF1">
        <w:rPr>
          <w:rFonts w:ascii="Calibri" w:hAnsi="Calibri" w:cs="Calibri"/>
          <w:highlight w:val="yellow"/>
        </w:rPr>
        <w:t>Do people who feel like they have been productive feel worthwhile</w:t>
      </w:r>
      <w:r>
        <w:rPr>
          <w:rFonts w:ascii="Calibri" w:hAnsi="Calibri" w:cs="Calibri"/>
        </w:rPr>
        <w:t xml:space="preserve">?”  At the moment we will not struggle with the opposite that “feeling worthwhile” might cause “productivity” or there might be 100 hundred other things that resulted in the person feeling “worthwhile.”  The correlation (and consequently the ES) between “productivity” and “worthwhile” is .53.  When people are productive then they feel worthwhile.  </w:t>
      </w:r>
    </w:p>
    <w:p w14:paraId="5CE18E1F" w14:textId="77777777" w:rsidR="00794A19" w:rsidRDefault="00794A19" w:rsidP="00794A19">
      <w:pPr>
        <w:ind w:firstLine="720"/>
        <w:rPr>
          <w:rFonts w:ascii="Calibri" w:hAnsi="Calibri" w:cs="Calibri"/>
        </w:rPr>
      </w:pPr>
      <w:r>
        <w:rPr>
          <w:rFonts w:ascii="Calibri" w:hAnsi="Calibri" w:cs="Calibri"/>
        </w:rPr>
        <w:t xml:space="preserve">We also might believe that there are other things that lead to our feeling worthwhile.  It might be that helping another person might make us feel worthwhile.  You might help another person by </w:t>
      </w:r>
      <w:proofErr w:type="gramStart"/>
      <w:r>
        <w:rPr>
          <w:rFonts w:ascii="Calibri" w:hAnsi="Calibri" w:cs="Calibri"/>
        </w:rPr>
        <w:t>“  …</w:t>
      </w:r>
      <w:proofErr w:type="gramEnd"/>
      <w:r>
        <w:rPr>
          <w:rFonts w:ascii="Calibri" w:hAnsi="Calibri" w:cs="Calibri"/>
        </w:rPr>
        <w:t xml:space="preserve"> arranging things to help them get something done” (part of a questionnaire) and find that the correlation is .34.  And there may be other things like </w:t>
      </w:r>
      <w:proofErr w:type="gramStart"/>
      <w:r>
        <w:rPr>
          <w:rFonts w:ascii="Calibri" w:hAnsi="Calibri" w:cs="Calibri"/>
        </w:rPr>
        <w:t>“ doing</w:t>
      </w:r>
      <w:proofErr w:type="gramEnd"/>
      <w:r>
        <w:rPr>
          <w:rFonts w:ascii="Calibri" w:hAnsi="Calibri" w:cs="Calibri"/>
        </w:rPr>
        <w:t xml:space="preserve"> what you should” . 42 that make people feel worthwhile.  But maybe those overlap.  A multiple regression would indicate the amount of overlap.  In a multiple regression the 3 variables raise the multiple R to .59.  Yes, they do overlap.  If they did not overlap the total correlation would be .</w:t>
      </w:r>
      <w:r w:rsidRPr="00F80CF1">
        <w:rPr>
          <w:rFonts w:ascii="Calibri" w:hAnsi="Calibri" w:cs="Calibri"/>
          <w:highlight w:val="yellow"/>
        </w:rPr>
        <w:t>53 + .34 + .</w:t>
      </w:r>
      <w:proofErr w:type="gramStart"/>
      <w:r w:rsidRPr="00F80CF1">
        <w:rPr>
          <w:rFonts w:ascii="Calibri" w:hAnsi="Calibri" w:cs="Calibri"/>
          <w:highlight w:val="yellow"/>
        </w:rPr>
        <w:t>42  =</w:t>
      </w:r>
      <w:proofErr w:type="gramEnd"/>
      <w:r w:rsidRPr="00F80CF1">
        <w:rPr>
          <w:rFonts w:ascii="Calibri" w:hAnsi="Calibri" w:cs="Calibri"/>
          <w:highlight w:val="yellow"/>
        </w:rPr>
        <w:t xml:space="preserve"> 1.29</w:t>
      </w:r>
      <w:r>
        <w:rPr>
          <w:rFonts w:ascii="Calibri" w:hAnsi="Calibri" w:cs="Calibri"/>
        </w:rPr>
        <w:t>.  What happened?  In the output of the part correlations (the unique correlation of each variable) are productive = .</w:t>
      </w:r>
      <w:proofErr w:type="gramStart"/>
      <w:r>
        <w:rPr>
          <w:rFonts w:ascii="Calibri" w:hAnsi="Calibri" w:cs="Calibri"/>
        </w:rPr>
        <w:t>37 ,</w:t>
      </w:r>
      <w:proofErr w:type="gramEnd"/>
      <w:r>
        <w:rPr>
          <w:rFonts w:ascii="Calibri" w:hAnsi="Calibri" w:cs="Calibri"/>
        </w:rPr>
        <w:t xml:space="preserve"> should = .24 , and arrange = .07.  Each one has been reduced considerable because they accounted for some the same variance.  The standardized beta weights are productive= .</w:t>
      </w:r>
      <w:proofErr w:type="gramStart"/>
      <w:r>
        <w:rPr>
          <w:rFonts w:ascii="Calibri" w:hAnsi="Calibri" w:cs="Calibri"/>
        </w:rPr>
        <w:t>42 ,</w:t>
      </w:r>
      <w:proofErr w:type="gramEnd"/>
      <w:r>
        <w:rPr>
          <w:rFonts w:ascii="Calibri" w:hAnsi="Calibri" w:cs="Calibri"/>
        </w:rPr>
        <w:t xml:space="preserve"> should = .26 , and arrange = .08.  And consequently, the standardized linear combination</w:t>
      </w:r>
    </w:p>
    <w:p w14:paraId="541612A1" w14:textId="77777777" w:rsidR="00794A19" w:rsidRDefault="00794A19" w:rsidP="00794A19">
      <w:pPr>
        <w:rPr>
          <w:rFonts w:ascii="CG Times" w:hAnsi="CG Times"/>
        </w:rPr>
      </w:pPr>
      <w:r>
        <w:rPr>
          <w:rFonts w:ascii="Calibri" w:hAnsi="Calibri" w:cs="Calibri"/>
        </w:rPr>
        <w:t>(</w:t>
      </w:r>
      <w:r>
        <w:rPr>
          <w:rFonts w:ascii="CG Times" w:hAnsi="CG Times"/>
        </w:rPr>
        <w:t>Y</w:t>
      </w:r>
      <w:r>
        <w:rPr>
          <w:rFonts w:cstheme="minorHAnsi"/>
        </w:rPr>
        <w:t>’</w:t>
      </w:r>
      <w:r>
        <w:rPr>
          <w:rFonts w:ascii="CG Times" w:hAnsi="CG Times"/>
        </w:rPr>
        <w:t>=b</w:t>
      </w:r>
      <w:r>
        <w:rPr>
          <w:rFonts w:ascii="CG Times" w:hAnsi="CG Times"/>
          <w:vertAlign w:val="subscript"/>
        </w:rPr>
        <w:t>1</w:t>
      </w:r>
      <w:r w:rsidRPr="00510465">
        <w:rPr>
          <w:rFonts w:ascii="CG Times" w:hAnsi="CG Times"/>
          <w:i/>
        </w:rPr>
        <w:t>x</w:t>
      </w:r>
      <w:r>
        <w:rPr>
          <w:rFonts w:ascii="CG Times" w:hAnsi="CG Times"/>
          <w:vertAlign w:val="subscript"/>
        </w:rPr>
        <w:t>1</w:t>
      </w:r>
      <w:r>
        <w:rPr>
          <w:rFonts w:ascii="CG Times" w:hAnsi="CG Times"/>
        </w:rPr>
        <w:t xml:space="preserve"> + b</w:t>
      </w:r>
      <w:r>
        <w:rPr>
          <w:rFonts w:ascii="CG Times" w:hAnsi="CG Times"/>
          <w:vertAlign w:val="subscript"/>
        </w:rPr>
        <w:t>2</w:t>
      </w:r>
      <w:r w:rsidRPr="00510465">
        <w:rPr>
          <w:rFonts w:ascii="CG Times" w:hAnsi="CG Times"/>
          <w:i/>
        </w:rPr>
        <w:t>x</w:t>
      </w:r>
      <w:r>
        <w:rPr>
          <w:rFonts w:ascii="CG Times" w:hAnsi="CG Times"/>
          <w:vertAlign w:val="subscript"/>
        </w:rPr>
        <w:t>2</w:t>
      </w:r>
      <w:r>
        <w:rPr>
          <w:rFonts w:ascii="CG Times" w:hAnsi="CG Times"/>
        </w:rPr>
        <w:t xml:space="preserve"> + b</w:t>
      </w:r>
      <w:r>
        <w:rPr>
          <w:rFonts w:ascii="CG Times" w:hAnsi="CG Times"/>
          <w:vertAlign w:val="subscript"/>
        </w:rPr>
        <w:t>3</w:t>
      </w:r>
      <w:r w:rsidRPr="00510465">
        <w:rPr>
          <w:rFonts w:ascii="CG Times" w:hAnsi="CG Times"/>
          <w:i/>
        </w:rPr>
        <w:t>x</w:t>
      </w:r>
      <w:r>
        <w:rPr>
          <w:rFonts w:ascii="CG Times" w:hAnsi="CG Times"/>
          <w:vertAlign w:val="subscript"/>
        </w:rPr>
        <w:t>3…</w:t>
      </w:r>
      <w:r w:rsidRPr="00BC124A">
        <w:rPr>
          <w:rFonts w:ascii="CG Times" w:hAnsi="CG Times"/>
        </w:rPr>
        <w:t xml:space="preserve"> </w:t>
      </w:r>
      <w:proofErr w:type="spellStart"/>
      <w:r>
        <w:rPr>
          <w:rFonts w:ascii="CG Times" w:hAnsi="CG Times"/>
        </w:rPr>
        <w:t>b</w:t>
      </w:r>
      <w:r>
        <w:rPr>
          <w:rFonts w:ascii="CG Times" w:hAnsi="CG Times"/>
          <w:vertAlign w:val="subscript"/>
        </w:rPr>
        <w:t>n</w:t>
      </w:r>
      <w:r w:rsidRPr="00510465">
        <w:rPr>
          <w:rFonts w:ascii="CG Times" w:hAnsi="CG Times"/>
          <w:i/>
        </w:rPr>
        <w:t>x</w:t>
      </w:r>
      <w:r>
        <w:rPr>
          <w:rFonts w:ascii="CG Times" w:hAnsi="CG Times"/>
          <w:vertAlign w:val="subscript"/>
        </w:rPr>
        <w:t>n</w:t>
      </w:r>
      <w:proofErr w:type="spellEnd"/>
      <w:r>
        <w:rPr>
          <w:rFonts w:ascii="CG Times" w:hAnsi="CG Times"/>
        </w:rPr>
        <w:t xml:space="preserve">) is </w:t>
      </w:r>
    </w:p>
    <w:p w14:paraId="6DD57C62" w14:textId="77777777" w:rsidR="00794A19" w:rsidRDefault="00794A19" w:rsidP="00794A19">
      <w:pPr>
        <w:rPr>
          <w:rFonts w:ascii="CG Times" w:hAnsi="CG Times"/>
        </w:rPr>
      </w:pPr>
      <w:r>
        <w:rPr>
          <w:rFonts w:ascii="CG Times" w:hAnsi="CG Times"/>
        </w:rPr>
        <w:t>Y</w:t>
      </w:r>
      <w:r>
        <w:rPr>
          <w:rFonts w:cstheme="minorHAnsi"/>
        </w:rPr>
        <w:t>’</w:t>
      </w:r>
      <w:r>
        <w:rPr>
          <w:rFonts w:ascii="CG Times" w:hAnsi="CG Times"/>
        </w:rPr>
        <w:t xml:space="preserve">=.41 times </w:t>
      </w:r>
      <w:proofErr w:type="spellStart"/>
      <w:r>
        <w:rPr>
          <w:rFonts w:ascii="CG Times" w:hAnsi="CG Times"/>
        </w:rPr>
        <w:t>productiv</w:t>
      </w:r>
      <w:proofErr w:type="spellEnd"/>
      <w:r>
        <w:rPr>
          <w:rFonts w:ascii="CG Times" w:hAnsi="CG Times"/>
        </w:rPr>
        <w:t xml:space="preserve"> </w:t>
      </w:r>
      <w:proofErr w:type="gramStart"/>
      <w:r>
        <w:rPr>
          <w:rFonts w:ascii="CG Times" w:hAnsi="CG Times"/>
        </w:rPr>
        <w:t>+  .</w:t>
      </w:r>
      <w:proofErr w:type="gramEnd"/>
      <w:r>
        <w:rPr>
          <w:rFonts w:ascii="CG Times" w:hAnsi="CG Times"/>
        </w:rPr>
        <w:t>08 times arrange + .26 times should.</w:t>
      </w:r>
    </w:p>
    <w:p w14:paraId="3211A9E6" w14:textId="77777777" w:rsidR="00794A19" w:rsidRDefault="00794A19" w:rsidP="00794A19">
      <w:pPr>
        <w:rPr>
          <w:rFonts w:ascii="CG Times" w:hAnsi="CG Times"/>
        </w:rPr>
      </w:pPr>
      <w:r>
        <w:rPr>
          <w:rFonts w:ascii="CG Times" w:hAnsi="CG Times"/>
        </w:rPr>
        <w:t>Annotated SPSS output from the multiple regression analysis``` follow:</w:t>
      </w:r>
    </w:p>
    <w:p w14:paraId="6181963B" w14:textId="77777777" w:rsidR="008E363C" w:rsidRDefault="008E363C" w:rsidP="00616061">
      <w:pPr>
        <w:rPr>
          <w:rFonts w:ascii="CG Times" w:hAnsi="CG Times"/>
        </w:rPr>
      </w:pPr>
      <w:r>
        <w:rPr>
          <w:rFonts w:ascii="CG Times" w:hAnsi="CG Times"/>
          <w:noProof/>
        </w:rPr>
        <w:lastRenderedPageBreak/>
        <w:drawing>
          <wp:inline distT="0" distB="0" distL="0" distR="0" wp14:anchorId="02D3AC67" wp14:editId="0D899EBF">
            <wp:extent cx="5939155" cy="389064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155" cy="3890645"/>
                    </a:xfrm>
                    <a:prstGeom prst="rect">
                      <a:avLst/>
                    </a:prstGeom>
                    <a:noFill/>
                    <a:ln>
                      <a:noFill/>
                    </a:ln>
                  </pic:spPr>
                </pic:pic>
              </a:graphicData>
            </a:graphic>
          </wp:inline>
        </w:drawing>
      </w:r>
    </w:p>
    <w:p w14:paraId="436D4899" w14:textId="77777777" w:rsidR="00E51806" w:rsidRDefault="00E51806" w:rsidP="00616061">
      <w:pPr>
        <w:rPr>
          <w:rFonts w:ascii="CG Times" w:hAnsi="CG Times"/>
        </w:rPr>
      </w:pPr>
    </w:p>
    <w:p w14:paraId="5286F663" w14:textId="77777777" w:rsidR="00E51806" w:rsidRDefault="00E51806" w:rsidP="00616061">
      <w:pPr>
        <w:rPr>
          <w:rFonts w:ascii="CG Times" w:hAnsi="CG Times"/>
        </w:rPr>
      </w:pPr>
    </w:p>
    <w:p w14:paraId="1EA727E2" w14:textId="77777777" w:rsidR="00667F30" w:rsidRDefault="00667F30" w:rsidP="00616061">
      <w:pPr>
        <w:rPr>
          <w:rFonts w:ascii="CG Times" w:hAnsi="CG Times"/>
        </w:rPr>
      </w:pPr>
      <w:r>
        <w:rPr>
          <w:rFonts w:ascii="CG Times" w:hAnsi="CG Times"/>
        </w:rPr>
        <w:t>Now to do the same calculation in CCA</w:t>
      </w:r>
    </w:p>
    <w:p w14:paraId="0DB1BC81" w14:textId="4135D238" w:rsidR="002B4918" w:rsidRDefault="00C923F5" w:rsidP="00616061">
      <w:pPr>
        <w:rPr>
          <w:strike/>
          <w:sz w:val="24"/>
          <w:szCs w:val="28"/>
        </w:rPr>
      </w:pPr>
      <w:r>
        <w:rPr>
          <w:strike/>
          <w:noProof/>
          <w:sz w:val="24"/>
          <w:szCs w:val="28"/>
        </w:rPr>
        <w:drawing>
          <wp:inline distT="0" distB="0" distL="0" distR="0" wp14:anchorId="48CE9200" wp14:editId="37C3D3CE">
            <wp:extent cx="5451543" cy="1781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6948" cy="1805812"/>
                    </a:xfrm>
                    <a:prstGeom prst="rect">
                      <a:avLst/>
                    </a:prstGeom>
                    <a:noFill/>
                    <a:ln>
                      <a:noFill/>
                    </a:ln>
                  </pic:spPr>
                </pic:pic>
              </a:graphicData>
            </a:graphic>
          </wp:inline>
        </w:drawing>
      </w:r>
    </w:p>
    <w:p w14:paraId="76996B90" w14:textId="77777777" w:rsidR="007B5B18" w:rsidRDefault="00AB695B" w:rsidP="002150CD">
      <w:pPr>
        <w:rPr>
          <w:rFonts w:ascii="Calibri" w:hAnsi="Calibri" w:cs="Calibri"/>
        </w:rPr>
      </w:pPr>
      <w:r>
        <w:rPr>
          <w:strike/>
          <w:noProof/>
          <w:sz w:val="24"/>
          <w:szCs w:val="28"/>
        </w:rPr>
        <w:lastRenderedPageBreak/>
        <w:drawing>
          <wp:inline distT="0" distB="0" distL="0" distR="0" wp14:anchorId="4D99161D" wp14:editId="04F23819">
            <wp:extent cx="5824855" cy="4030345"/>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855" cy="4030345"/>
                    </a:xfrm>
                    <a:prstGeom prst="rect">
                      <a:avLst/>
                    </a:prstGeom>
                    <a:noFill/>
                    <a:ln>
                      <a:noFill/>
                    </a:ln>
                  </pic:spPr>
                </pic:pic>
              </a:graphicData>
            </a:graphic>
          </wp:inline>
        </w:drawing>
      </w:r>
      <w:r w:rsidR="002150CD">
        <w:rPr>
          <w:rFonts w:ascii="Calibri" w:hAnsi="Calibri" w:cs="Calibri"/>
        </w:rPr>
        <w:t>k</w:t>
      </w:r>
    </w:p>
    <w:p w14:paraId="76C0772F" w14:textId="77777777" w:rsidR="00144078" w:rsidRDefault="00144078" w:rsidP="002150CD">
      <w:pPr>
        <w:rPr>
          <w:rFonts w:ascii="Calibri" w:hAnsi="Calibri" w:cs="Calibri"/>
        </w:rPr>
      </w:pPr>
    </w:p>
    <w:p w14:paraId="50A93A4A" w14:textId="77777777" w:rsidR="00144078" w:rsidRDefault="00144078" w:rsidP="002150CD">
      <w:pPr>
        <w:rPr>
          <w:rFonts w:ascii="Calibri" w:hAnsi="Calibri" w:cs="Calibri"/>
        </w:rPr>
      </w:pPr>
    </w:p>
    <w:p w14:paraId="072DF83C" w14:textId="77777777" w:rsidR="00144078" w:rsidRDefault="00144078" w:rsidP="002150CD">
      <w:pPr>
        <w:rPr>
          <w:rFonts w:ascii="Calibri" w:hAnsi="Calibri" w:cs="Calibri"/>
        </w:rPr>
      </w:pPr>
    </w:p>
    <w:p w14:paraId="0998D6FD" w14:textId="77777777" w:rsidR="002150CD" w:rsidRDefault="002150CD" w:rsidP="002150CD">
      <w:pPr>
        <w:rPr>
          <w:rFonts w:ascii="Calibri" w:hAnsi="Calibri" w:cs="Calibri"/>
        </w:rPr>
      </w:pPr>
      <w:r>
        <w:rPr>
          <w:rFonts w:ascii="Calibri" w:hAnsi="Calibri" w:cs="Calibri"/>
        </w:rPr>
        <w:t>Now we add multiple independent variables using canonical correlations</w:t>
      </w:r>
    </w:p>
    <w:p w14:paraId="477C5C6F" w14:textId="77777777" w:rsidR="002150CD" w:rsidRDefault="002150CD" w:rsidP="002150CD">
      <w:pPr>
        <w:rPr>
          <w:rFonts w:ascii="Calibri" w:hAnsi="Calibri" w:cs="Calibri"/>
        </w:rPr>
      </w:pPr>
      <w:r>
        <w:rPr>
          <w:rFonts w:ascii="Calibri" w:hAnsi="Calibri" w:cs="Calibri"/>
        </w:rPr>
        <w:tab/>
        <w:t>It may be that feeling worthwhile is part of a broader concept that might include feeling good about oneself and enjoying oneself.</w:t>
      </w:r>
    </w:p>
    <w:p w14:paraId="08F2F4D4" w14:textId="32AD0701" w:rsidR="009426F1" w:rsidRDefault="00C923F5" w:rsidP="002150CD">
      <w:pPr>
        <w:rPr>
          <w:rFonts w:ascii="Calibri" w:hAnsi="Calibri" w:cs="Calibri"/>
        </w:rPr>
      </w:pPr>
      <w:r>
        <w:rPr>
          <w:rFonts w:ascii="Calibri" w:hAnsi="Calibri" w:cs="Calibri"/>
          <w:noProof/>
        </w:rPr>
        <w:drawing>
          <wp:inline distT="0" distB="0" distL="0" distR="0" wp14:anchorId="32F26D88" wp14:editId="1960CEC7">
            <wp:extent cx="5277059" cy="14525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8338" cy="1474935"/>
                    </a:xfrm>
                    <a:prstGeom prst="rect">
                      <a:avLst/>
                    </a:prstGeom>
                    <a:noFill/>
                    <a:ln>
                      <a:noFill/>
                    </a:ln>
                  </pic:spPr>
                </pic:pic>
              </a:graphicData>
            </a:graphic>
          </wp:inline>
        </w:drawing>
      </w:r>
    </w:p>
    <w:p w14:paraId="6BA72F12" w14:textId="77777777" w:rsidR="009426F1" w:rsidRDefault="009426F1" w:rsidP="002150CD">
      <w:pPr>
        <w:rPr>
          <w:rFonts w:ascii="Calibri" w:hAnsi="Calibri" w:cs="Calibri"/>
        </w:rPr>
      </w:pPr>
      <w:r>
        <w:rPr>
          <w:rFonts w:ascii="Calibri" w:hAnsi="Calibri" w:cs="Calibri"/>
          <w:noProof/>
        </w:rPr>
        <w:lastRenderedPageBreak/>
        <w:drawing>
          <wp:inline distT="0" distB="0" distL="0" distR="0" wp14:anchorId="5787725C" wp14:editId="023B1415">
            <wp:extent cx="4897755" cy="5211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7755" cy="5211445"/>
                    </a:xfrm>
                    <a:prstGeom prst="rect">
                      <a:avLst/>
                    </a:prstGeom>
                    <a:noFill/>
                    <a:ln>
                      <a:noFill/>
                    </a:ln>
                  </pic:spPr>
                </pic:pic>
              </a:graphicData>
            </a:graphic>
          </wp:inline>
        </w:drawing>
      </w:r>
    </w:p>
    <w:p w14:paraId="07C5BF60" w14:textId="77777777" w:rsidR="009426F1" w:rsidRDefault="009426F1" w:rsidP="002150CD">
      <w:pPr>
        <w:rPr>
          <w:rFonts w:ascii="Calibri" w:hAnsi="Calibri" w:cs="Calibri"/>
        </w:rPr>
      </w:pPr>
    </w:p>
    <w:p w14:paraId="484B86D6" w14:textId="77777777" w:rsidR="009426F1" w:rsidRDefault="009426F1" w:rsidP="002150CD">
      <w:pPr>
        <w:rPr>
          <w:rFonts w:ascii="Calibri" w:hAnsi="Calibri" w:cs="Calibri"/>
        </w:rPr>
      </w:pPr>
    </w:p>
    <w:p w14:paraId="1480AC17" w14:textId="77777777" w:rsidR="007B5B18" w:rsidRDefault="007B5B18" w:rsidP="007E5B3C">
      <w:pPr>
        <w:pStyle w:val="NormalWeb"/>
        <w:spacing w:before="0" w:beforeAutospacing="0" w:after="0" w:afterAutospacing="0"/>
        <w:rPr>
          <w:rFonts w:ascii="Calibri" w:hAnsi="Calibri" w:cs="Calibri"/>
        </w:rPr>
      </w:pPr>
    </w:p>
    <w:p w14:paraId="2756BADC" w14:textId="77777777" w:rsidR="007B5B18" w:rsidRDefault="00980A19" w:rsidP="007E5B3C">
      <w:pPr>
        <w:pStyle w:val="NormalWeb"/>
        <w:spacing w:before="0" w:beforeAutospacing="0" w:after="0" w:afterAutospacing="0"/>
        <w:rPr>
          <w:rFonts w:ascii="Calibri" w:hAnsi="Calibri" w:cs="Calibri"/>
        </w:rPr>
      </w:pPr>
      <w:r>
        <w:rPr>
          <w:rFonts w:ascii="Calibri" w:hAnsi="Calibri" w:cs="Calibri"/>
        </w:rPr>
        <w:t xml:space="preserve">But only 2 of the additional three are significant.  “Arrange” does not raise the overall correlation significantly.  </w:t>
      </w:r>
    </w:p>
    <w:p w14:paraId="454B4EDB" w14:textId="77777777" w:rsidR="007B5B18" w:rsidRDefault="007B5B18" w:rsidP="007E5B3C">
      <w:pPr>
        <w:pStyle w:val="NormalWeb"/>
        <w:spacing w:before="0" w:beforeAutospacing="0" w:after="0" w:afterAutospacing="0"/>
        <w:rPr>
          <w:rFonts w:ascii="Calibri" w:hAnsi="Calibri" w:cs="Calibri"/>
        </w:rPr>
      </w:pPr>
    </w:p>
    <w:p w14:paraId="751D0597" w14:textId="77777777" w:rsidR="007B5B18" w:rsidRDefault="007B5B18" w:rsidP="007E5B3C">
      <w:pPr>
        <w:pStyle w:val="NormalWeb"/>
        <w:spacing w:before="0" w:beforeAutospacing="0" w:after="0" w:afterAutospacing="0"/>
        <w:rPr>
          <w:rFonts w:ascii="Calibri" w:hAnsi="Calibri" w:cs="Calibri"/>
        </w:rPr>
      </w:pPr>
    </w:p>
    <w:p w14:paraId="756C707B" w14:textId="77777777" w:rsidR="007B5B18" w:rsidRDefault="007B5B18" w:rsidP="007E5B3C">
      <w:pPr>
        <w:pStyle w:val="NormalWeb"/>
        <w:spacing w:before="0" w:beforeAutospacing="0" w:after="0" w:afterAutospacing="0"/>
        <w:rPr>
          <w:rFonts w:ascii="Calibri" w:hAnsi="Calibri" w:cs="Calibri"/>
        </w:rPr>
      </w:pPr>
    </w:p>
    <w:p w14:paraId="5C241DFC" w14:textId="77777777" w:rsidR="007E5B3C" w:rsidRDefault="00980A19" w:rsidP="007E5B3C">
      <w:pPr>
        <w:pStyle w:val="NormalWeb"/>
        <w:spacing w:before="0" w:beforeAutospacing="0" w:after="0" w:afterAutospacing="0"/>
        <w:rPr>
          <w:rFonts w:ascii="Calibri" w:hAnsi="Calibri" w:cs="Calibri"/>
        </w:rPr>
      </w:pPr>
      <w:r>
        <w:rPr>
          <w:rFonts w:ascii="Calibri" w:hAnsi="Calibri" w:cs="Calibri"/>
        </w:rPr>
        <w:t xml:space="preserve">We will leave that for the moment and think about the concept of “worthwhile” – it might be that the emotions of feeling good about one’s self and enjoying oneself might overlap with feeling worthwhile.  So let’s see if being productive, doing what you should, and arranging to help another person with predict (effect – from effect size) one’s feeling of worthwhileness, </w:t>
      </w:r>
      <w:r>
        <w:rPr>
          <w:rFonts w:ascii="Calibri" w:hAnsi="Calibri" w:cs="Calibri"/>
        </w:rPr>
        <w:lastRenderedPageBreak/>
        <w:t xml:space="preserve">enjoyment, </w:t>
      </w:r>
      <w:r w:rsidR="009116D8">
        <w:rPr>
          <w:rFonts w:ascii="Calibri" w:hAnsi="Calibri" w:cs="Calibri"/>
        </w:rPr>
        <w:t>and feeling good about one’s self.  We will do that by running a canonical correlation coefficient.</w:t>
      </w:r>
    </w:p>
    <w:p w14:paraId="709F3DC3" w14:textId="77777777" w:rsidR="00F86CB0" w:rsidRDefault="00F86CB0" w:rsidP="007E5B3C">
      <w:pPr>
        <w:pStyle w:val="NormalWeb"/>
        <w:spacing w:before="0" w:beforeAutospacing="0" w:after="0" w:afterAutospacing="0"/>
        <w:rPr>
          <w:rFonts w:ascii="Calibri" w:hAnsi="Calibri" w:cs="Calibri"/>
        </w:rPr>
      </w:pPr>
    </w:p>
    <w:p w14:paraId="28114D4A" w14:textId="77777777" w:rsidR="00E5249D" w:rsidRDefault="00E5249D" w:rsidP="007E5B3C">
      <w:pPr>
        <w:pStyle w:val="NormalWeb"/>
        <w:spacing w:before="0" w:beforeAutospacing="0" w:after="0" w:afterAutospacing="0"/>
        <w:rPr>
          <w:rFonts w:ascii="Calibri" w:hAnsi="Calibri" w:cs="Calibri"/>
        </w:rPr>
      </w:pPr>
    </w:p>
    <w:p w14:paraId="3ACED5A4" w14:textId="77777777" w:rsidR="00E5249D" w:rsidRDefault="00E5249D" w:rsidP="007E5B3C">
      <w:pPr>
        <w:pStyle w:val="NormalWeb"/>
        <w:spacing w:before="0" w:beforeAutospacing="0" w:after="0" w:afterAutospacing="0"/>
        <w:rPr>
          <w:rFonts w:ascii="Calibri" w:hAnsi="Calibri" w:cs="Calibri"/>
        </w:rPr>
      </w:pPr>
      <w:r>
        <w:rPr>
          <w:rFonts w:ascii="Calibri" w:hAnsi="Calibri" w:cs="Calibri"/>
        </w:rPr>
        <w:tab/>
        <w:t xml:space="preserve">Next we can use the canonical program to generate a discriminant.  The following is fake data with “dummy diagnosis” variable.  </w:t>
      </w:r>
    </w:p>
    <w:p w14:paraId="2BE6D28A" w14:textId="77777777" w:rsidR="00E5249D" w:rsidRDefault="00E5249D" w:rsidP="007E5B3C">
      <w:pPr>
        <w:pStyle w:val="NormalWeb"/>
        <w:spacing w:before="0" w:beforeAutospacing="0" w:after="0" w:afterAutospacing="0"/>
        <w:rPr>
          <w:rFonts w:ascii="Calibri" w:hAnsi="Calibri" w:cs="Calibri"/>
        </w:rPr>
      </w:pPr>
    </w:p>
    <w:p w14:paraId="5127C96E" w14:textId="77777777" w:rsidR="00E5249D" w:rsidRDefault="00E5249D" w:rsidP="007E5B3C">
      <w:pPr>
        <w:pStyle w:val="NormalWeb"/>
        <w:spacing w:before="0" w:beforeAutospacing="0" w:after="0" w:afterAutospacing="0"/>
        <w:rPr>
          <w:rFonts w:ascii="Calibri" w:hAnsi="Calibri" w:cs="Calibri"/>
        </w:rPr>
      </w:pPr>
    </w:p>
    <w:p w14:paraId="7E675DDE" w14:textId="77777777" w:rsidR="00E5249D" w:rsidRPr="0017733B" w:rsidRDefault="00E5249D" w:rsidP="00E5249D">
      <w:pPr>
        <w:spacing w:after="0" w:line="240" w:lineRule="auto"/>
        <w:rPr>
          <w:rFonts w:ascii="Calibri" w:eastAsia="Times New Roman" w:hAnsi="Calibri" w:cs="Calibri"/>
        </w:rPr>
      </w:pPr>
      <w:r>
        <w:rPr>
          <w:rFonts w:ascii="Calibri" w:eastAsia="Times New Roman" w:hAnsi="Calibri" w:cs="Calibri"/>
          <w:noProof/>
        </w:rPr>
        <w:drawing>
          <wp:inline distT="0" distB="0" distL="0" distR="0" wp14:anchorId="2F7E293F" wp14:editId="16011189">
            <wp:extent cx="6300216" cy="4572000"/>
            <wp:effectExtent l="0" t="0" r="5715" b="0"/>
            <wp:docPr id="7" name="Picture 7" descr="C:\Users\computer\AppData\Local\Packages\Microsoft.Office.OneNote_8wekyb3d8bbwe\TempState\msohtmlclip\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AppData\Local\Packages\Microsoft.Office.OneNote_8wekyb3d8bbwe\TempState\msohtmlclip\clip_image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216" cy="4572000"/>
                    </a:xfrm>
                    <a:prstGeom prst="rect">
                      <a:avLst/>
                    </a:prstGeom>
                    <a:noFill/>
                    <a:ln>
                      <a:noFill/>
                    </a:ln>
                  </pic:spPr>
                </pic:pic>
              </a:graphicData>
            </a:graphic>
          </wp:inline>
        </w:drawing>
      </w:r>
    </w:p>
    <w:p w14:paraId="5E8916D7" w14:textId="77777777" w:rsidR="00E5249D" w:rsidRPr="003836A4" w:rsidRDefault="00E5249D" w:rsidP="00E5249D">
      <w:pPr>
        <w:spacing w:after="0" w:line="240" w:lineRule="auto"/>
        <w:rPr>
          <w:rFonts w:ascii="Calibri" w:eastAsia="Times New Roman" w:hAnsi="Calibri" w:cs="Calibri"/>
        </w:rPr>
      </w:pPr>
      <w:r>
        <w:rPr>
          <w:rFonts w:ascii="Calibri" w:eastAsia="Times New Roman" w:hAnsi="Calibri" w:cs="Calibri"/>
          <w:noProof/>
        </w:rPr>
        <w:lastRenderedPageBreak/>
        <w:drawing>
          <wp:inline distT="0" distB="0" distL="0" distR="0" wp14:anchorId="420A6F5D" wp14:editId="255F1E46">
            <wp:extent cx="5486400" cy="2505456"/>
            <wp:effectExtent l="0" t="0" r="0" b="9525"/>
            <wp:docPr id="10" name="Picture 10" descr="C:\Users\computer\AppData\Local\Packages\Microsoft.Office.OneNote_8wekyb3d8bbwe\TempState\msohtmlclip\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mputer\AppData\Local\Packages\Microsoft.Office.OneNote_8wekyb3d8bbwe\TempState\msohtmlclip\clip_image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505456"/>
                    </a:xfrm>
                    <a:prstGeom prst="rect">
                      <a:avLst/>
                    </a:prstGeom>
                    <a:noFill/>
                    <a:ln>
                      <a:noFill/>
                    </a:ln>
                  </pic:spPr>
                </pic:pic>
              </a:graphicData>
            </a:graphic>
          </wp:inline>
        </w:drawing>
      </w:r>
    </w:p>
    <w:p w14:paraId="4C3E266C" w14:textId="77777777" w:rsidR="00E5249D" w:rsidRDefault="00E5249D" w:rsidP="007E5B3C">
      <w:pPr>
        <w:pStyle w:val="NormalWeb"/>
        <w:spacing w:before="0" w:beforeAutospacing="0" w:after="0" w:afterAutospacing="0"/>
        <w:rPr>
          <w:rFonts w:ascii="Calibri" w:hAnsi="Calibri" w:cs="Calibri"/>
        </w:rPr>
      </w:pPr>
    </w:p>
    <w:p w14:paraId="0754E1CB" w14:textId="77777777" w:rsidR="00E5249D" w:rsidRDefault="00E5249D" w:rsidP="007E5B3C">
      <w:pPr>
        <w:pStyle w:val="NormalWeb"/>
        <w:spacing w:before="0" w:beforeAutospacing="0" w:after="0" w:afterAutospacing="0"/>
        <w:rPr>
          <w:rFonts w:ascii="Calibri" w:hAnsi="Calibri" w:cs="Calibri"/>
        </w:rPr>
      </w:pPr>
    </w:p>
    <w:p w14:paraId="5E66D314" w14:textId="77777777" w:rsidR="00E5249D" w:rsidRDefault="007B670C" w:rsidP="007E5B3C">
      <w:pPr>
        <w:pStyle w:val="NormalWeb"/>
        <w:spacing w:before="0" w:beforeAutospacing="0" w:after="0" w:afterAutospacing="0"/>
        <w:rPr>
          <w:rFonts w:ascii="Calibri" w:hAnsi="Calibri" w:cs="Calibri"/>
        </w:rPr>
      </w:pPr>
      <w:r>
        <w:rPr>
          <w:rFonts w:ascii="Calibri" w:hAnsi="Calibri" w:cs="Calibri"/>
        </w:rPr>
        <w:t>Or we can make the independent variable categorical (through the transformation to dummy variable) and it becomes comparable to MANOVA</w:t>
      </w:r>
    </w:p>
    <w:p w14:paraId="29BC9829" w14:textId="77777777" w:rsidR="007B670C" w:rsidRDefault="000046FA" w:rsidP="007E5B3C">
      <w:pPr>
        <w:pStyle w:val="NormalWeb"/>
        <w:spacing w:before="0" w:beforeAutospacing="0" w:after="0" w:afterAutospacing="0"/>
        <w:rPr>
          <w:rFonts w:ascii="Calibri" w:hAnsi="Calibri" w:cs="Calibri"/>
        </w:rPr>
      </w:pPr>
      <w:r>
        <w:rPr>
          <w:rFonts w:ascii="Calibri" w:hAnsi="Calibri" w:cs="Calibri"/>
        </w:rPr>
        <w:t xml:space="preserve"> It results in a canonical correlation </w:t>
      </w:r>
      <w:proofErr w:type="gramStart"/>
      <w:r>
        <w:rPr>
          <w:rFonts w:ascii="Calibri" w:hAnsi="Calibri" w:cs="Calibri"/>
        </w:rPr>
        <w:t>of  .</w:t>
      </w:r>
      <w:proofErr w:type="gramEnd"/>
      <w:r>
        <w:rPr>
          <w:rFonts w:ascii="Calibri" w:hAnsi="Calibri" w:cs="Calibri"/>
        </w:rPr>
        <w:t>883</w:t>
      </w:r>
    </w:p>
    <w:p w14:paraId="432613F8" w14:textId="77777777" w:rsidR="00F86CB0" w:rsidRDefault="00F86CB0" w:rsidP="007E5B3C">
      <w:pPr>
        <w:pStyle w:val="NormalWeb"/>
        <w:pBdr>
          <w:bottom w:val="single" w:sz="6" w:space="1" w:color="auto"/>
        </w:pBdr>
        <w:spacing w:before="0" w:beforeAutospacing="0" w:after="0" w:afterAutospacing="0"/>
        <w:rPr>
          <w:rFonts w:ascii="Calibri" w:hAnsi="Calibri" w:cs="Calibri"/>
        </w:rPr>
      </w:pPr>
    </w:p>
    <w:p w14:paraId="26D8D7FA" w14:textId="77777777" w:rsidR="00F86CB0" w:rsidRDefault="00F86CB0" w:rsidP="007E5B3C">
      <w:pPr>
        <w:pStyle w:val="NormalWeb"/>
        <w:spacing w:before="0" w:beforeAutospacing="0" w:after="0" w:afterAutospacing="0"/>
        <w:rPr>
          <w:rFonts w:ascii="Calibri" w:hAnsi="Calibri" w:cs="Calibri"/>
        </w:rPr>
      </w:pPr>
    </w:p>
    <w:p w14:paraId="67E26537" w14:textId="77777777" w:rsidR="00F86CB0" w:rsidRDefault="00695E58" w:rsidP="007E5B3C">
      <w:pPr>
        <w:pStyle w:val="NormalWeb"/>
        <w:spacing w:before="0" w:beforeAutospacing="0" w:after="0" w:afterAutospacing="0"/>
        <w:rPr>
          <w:rFonts w:ascii="Calibri" w:hAnsi="Calibri" w:cs="Calibri"/>
        </w:rPr>
      </w:pPr>
      <w:r>
        <w:rPr>
          <w:rFonts w:ascii="Calibri" w:hAnsi="Calibri" w:cs="Calibri"/>
        </w:rPr>
        <w:t xml:space="preserve">In an </w:t>
      </w:r>
      <w:proofErr w:type="spellStart"/>
      <w:r>
        <w:rPr>
          <w:rFonts w:ascii="Calibri" w:hAnsi="Calibri" w:cs="Calibri"/>
        </w:rPr>
        <w:t>eqs</w:t>
      </w:r>
      <w:proofErr w:type="spellEnd"/>
      <w:r>
        <w:rPr>
          <w:rFonts w:ascii="Calibri" w:hAnsi="Calibri" w:cs="Calibri"/>
        </w:rPr>
        <w:t xml:space="preserve"> model the regression coefficient is .88.</w:t>
      </w:r>
    </w:p>
    <w:p w14:paraId="7351CF30" w14:textId="77777777" w:rsidR="00F86CB0" w:rsidRDefault="00F86CB0" w:rsidP="007E5B3C">
      <w:pPr>
        <w:pStyle w:val="NormalWeb"/>
        <w:spacing w:before="0" w:beforeAutospacing="0" w:after="0" w:afterAutospacing="0"/>
        <w:rPr>
          <w:rFonts w:ascii="Calibri" w:hAnsi="Calibri" w:cs="Calibri"/>
        </w:rPr>
      </w:pPr>
    </w:p>
    <w:p w14:paraId="248646F8" w14:textId="77777777" w:rsidR="00F86CB0" w:rsidRDefault="002C1006" w:rsidP="007E5B3C">
      <w:pPr>
        <w:pStyle w:val="NormalWeb"/>
        <w:spacing w:before="0" w:beforeAutospacing="0" w:after="0" w:afterAutospacing="0"/>
        <w:rPr>
          <w:rFonts w:ascii="Calibri" w:hAnsi="Calibri" w:cs="Calibri"/>
        </w:rPr>
      </w:pPr>
      <w:r>
        <w:rPr>
          <w:rFonts w:ascii="Calibri" w:hAnsi="Calibri" w:cs="Calibri"/>
          <w:noProof/>
        </w:rPr>
        <w:drawing>
          <wp:inline distT="0" distB="0" distL="0" distR="0" wp14:anchorId="4D1934F4" wp14:editId="5B114018">
            <wp:extent cx="5939155" cy="3027045"/>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3027045"/>
                    </a:xfrm>
                    <a:prstGeom prst="rect">
                      <a:avLst/>
                    </a:prstGeom>
                    <a:noFill/>
                    <a:ln>
                      <a:noFill/>
                    </a:ln>
                  </pic:spPr>
                </pic:pic>
              </a:graphicData>
            </a:graphic>
          </wp:inline>
        </w:drawing>
      </w:r>
    </w:p>
    <w:p w14:paraId="4E5D6C8A" w14:textId="77777777" w:rsidR="007E5B3C" w:rsidRPr="007E5B3C" w:rsidRDefault="007E5B3C" w:rsidP="007E5B3C">
      <w:pPr>
        <w:spacing w:after="0" w:line="240" w:lineRule="auto"/>
        <w:rPr>
          <w:rFonts w:ascii="Calibri" w:eastAsia="Times New Roman" w:hAnsi="Calibri" w:cs="Calibri"/>
        </w:rPr>
      </w:pPr>
    </w:p>
    <w:p w14:paraId="7119B8CE" w14:textId="77777777" w:rsidR="009F3C6E" w:rsidRDefault="009F3C6E"/>
    <w:sectPr w:rsidR="009F3C6E">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BC2D7" w14:textId="77777777" w:rsidR="00CC2DA7" w:rsidRDefault="00CC2DA7" w:rsidP="00CC2DA7">
      <w:pPr>
        <w:spacing w:after="0" w:line="240" w:lineRule="auto"/>
      </w:pPr>
      <w:r>
        <w:separator/>
      </w:r>
    </w:p>
  </w:endnote>
  <w:endnote w:type="continuationSeparator" w:id="0">
    <w:p w14:paraId="4E51E142" w14:textId="77777777" w:rsidR="00CC2DA7" w:rsidRDefault="00CC2DA7" w:rsidP="00CC2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76211"/>
      <w:docPartObj>
        <w:docPartGallery w:val="Page Numbers (Bottom of Page)"/>
        <w:docPartUnique/>
      </w:docPartObj>
    </w:sdtPr>
    <w:sdtEndPr>
      <w:rPr>
        <w:noProof/>
      </w:rPr>
    </w:sdtEndPr>
    <w:sdtContent>
      <w:p w14:paraId="25DA5375" w14:textId="77777777" w:rsidR="00CC2DA7" w:rsidRDefault="00CC2DA7">
        <w:pPr>
          <w:pStyle w:val="Footer"/>
          <w:jc w:val="center"/>
        </w:pPr>
        <w:r>
          <w:fldChar w:fldCharType="begin"/>
        </w:r>
        <w:r>
          <w:instrText xml:space="preserve"> PAGE   \* MERGEFORMAT </w:instrText>
        </w:r>
        <w:r>
          <w:fldChar w:fldCharType="separate"/>
        </w:r>
        <w:r w:rsidR="00A2026B">
          <w:rPr>
            <w:noProof/>
          </w:rPr>
          <w:t>7</w:t>
        </w:r>
        <w:r>
          <w:rPr>
            <w:noProof/>
          </w:rPr>
          <w:fldChar w:fldCharType="end"/>
        </w:r>
      </w:p>
    </w:sdtContent>
  </w:sdt>
  <w:p w14:paraId="43C07B1B" w14:textId="77777777" w:rsidR="00CC2DA7" w:rsidRDefault="00CC2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4AF30" w14:textId="77777777" w:rsidR="00CC2DA7" w:rsidRDefault="00CC2DA7" w:rsidP="00CC2DA7">
      <w:pPr>
        <w:spacing w:after="0" w:line="240" w:lineRule="auto"/>
      </w:pPr>
      <w:r>
        <w:separator/>
      </w:r>
    </w:p>
  </w:footnote>
  <w:footnote w:type="continuationSeparator" w:id="0">
    <w:p w14:paraId="1CF8B513" w14:textId="77777777" w:rsidR="00CC2DA7" w:rsidRDefault="00CC2DA7" w:rsidP="00CC2D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5B3C"/>
    <w:rsid w:val="000046FA"/>
    <w:rsid w:val="00015BE7"/>
    <w:rsid w:val="000B7948"/>
    <w:rsid w:val="000D397D"/>
    <w:rsid w:val="00144078"/>
    <w:rsid w:val="002150CD"/>
    <w:rsid w:val="002B4918"/>
    <w:rsid w:val="002C1006"/>
    <w:rsid w:val="002F465B"/>
    <w:rsid w:val="00306197"/>
    <w:rsid w:val="00316285"/>
    <w:rsid w:val="003A24F4"/>
    <w:rsid w:val="003F1CEE"/>
    <w:rsid w:val="004372D9"/>
    <w:rsid w:val="004420B1"/>
    <w:rsid w:val="00510465"/>
    <w:rsid w:val="00543D74"/>
    <w:rsid w:val="00555F33"/>
    <w:rsid w:val="005965A9"/>
    <w:rsid w:val="005E145A"/>
    <w:rsid w:val="00616061"/>
    <w:rsid w:val="006241F7"/>
    <w:rsid w:val="00651435"/>
    <w:rsid w:val="00667F30"/>
    <w:rsid w:val="00695E58"/>
    <w:rsid w:val="006B6802"/>
    <w:rsid w:val="007769F3"/>
    <w:rsid w:val="00794A19"/>
    <w:rsid w:val="007B5B18"/>
    <w:rsid w:val="007B670C"/>
    <w:rsid w:val="007E5B3C"/>
    <w:rsid w:val="00815EC4"/>
    <w:rsid w:val="00843C3F"/>
    <w:rsid w:val="008D3E29"/>
    <w:rsid w:val="008E363C"/>
    <w:rsid w:val="00900937"/>
    <w:rsid w:val="0090498D"/>
    <w:rsid w:val="009116D8"/>
    <w:rsid w:val="00912C54"/>
    <w:rsid w:val="009426F1"/>
    <w:rsid w:val="00955A79"/>
    <w:rsid w:val="00980A19"/>
    <w:rsid w:val="00981842"/>
    <w:rsid w:val="009C6FB2"/>
    <w:rsid w:val="009D452C"/>
    <w:rsid w:val="009F3C6E"/>
    <w:rsid w:val="00A2026B"/>
    <w:rsid w:val="00AB695B"/>
    <w:rsid w:val="00B9175A"/>
    <w:rsid w:val="00C057D6"/>
    <w:rsid w:val="00C923F5"/>
    <w:rsid w:val="00CB35DE"/>
    <w:rsid w:val="00CB5D51"/>
    <w:rsid w:val="00CC2DA7"/>
    <w:rsid w:val="00DB4068"/>
    <w:rsid w:val="00E02416"/>
    <w:rsid w:val="00E36F6C"/>
    <w:rsid w:val="00E51806"/>
    <w:rsid w:val="00E5249D"/>
    <w:rsid w:val="00E96280"/>
    <w:rsid w:val="00EB4125"/>
    <w:rsid w:val="00F278F1"/>
    <w:rsid w:val="00F355C1"/>
    <w:rsid w:val="00F86CB0"/>
    <w:rsid w:val="00FD08BC"/>
    <w:rsid w:val="00FD2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6FF6F"/>
  <w15:docId w15:val="{921D61A0-F488-4191-BCD4-B808F48C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5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B3C"/>
    <w:rPr>
      <w:rFonts w:ascii="Tahoma" w:hAnsi="Tahoma" w:cs="Tahoma"/>
      <w:sz w:val="16"/>
      <w:szCs w:val="16"/>
    </w:rPr>
  </w:style>
  <w:style w:type="paragraph" w:styleId="NormalWeb">
    <w:name w:val="Normal (Web)"/>
    <w:basedOn w:val="Normal"/>
    <w:uiPriority w:val="99"/>
    <w:semiHidden/>
    <w:unhideWhenUsed/>
    <w:rsid w:val="007E5B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2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DA7"/>
  </w:style>
  <w:style w:type="paragraph" w:styleId="Footer">
    <w:name w:val="footer"/>
    <w:basedOn w:val="Normal"/>
    <w:link w:val="FooterChar"/>
    <w:uiPriority w:val="99"/>
    <w:unhideWhenUsed/>
    <w:rsid w:val="00CC2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916662">
      <w:bodyDiv w:val="1"/>
      <w:marLeft w:val="0"/>
      <w:marRight w:val="0"/>
      <w:marTop w:val="0"/>
      <w:marBottom w:val="0"/>
      <w:divBdr>
        <w:top w:val="none" w:sz="0" w:space="0" w:color="auto"/>
        <w:left w:val="none" w:sz="0" w:space="0" w:color="auto"/>
        <w:bottom w:val="none" w:sz="0" w:space="0" w:color="auto"/>
        <w:right w:val="none" w:sz="0" w:space="0" w:color="auto"/>
      </w:divBdr>
      <w:divsChild>
        <w:div w:id="433944309">
          <w:marLeft w:val="0"/>
          <w:marRight w:val="0"/>
          <w:marTop w:val="0"/>
          <w:marBottom w:val="0"/>
          <w:divBdr>
            <w:top w:val="none" w:sz="0" w:space="0" w:color="auto"/>
            <w:left w:val="none" w:sz="0" w:space="0" w:color="auto"/>
            <w:bottom w:val="none" w:sz="0" w:space="0" w:color="auto"/>
            <w:right w:val="none" w:sz="0" w:space="0" w:color="auto"/>
          </w:divBdr>
          <w:divsChild>
            <w:div w:id="237909340">
              <w:marLeft w:val="0"/>
              <w:marRight w:val="0"/>
              <w:marTop w:val="0"/>
              <w:marBottom w:val="0"/>
              <w:divBdr>
                <w:top w:val="none" w:sz="0" w:space="0" w:color="auto"/>
                <w:left w:val="none" w:sz="0" w:space="0" w:color="auto"/>
                <w:bottom w:val="none" w:sz="0" w:space="0" w:color="auto"/>
                <w:right w:val="none" w:sz="0" w:space="0" w:color="auto"/>
              </w:divBdr>
              <w:divsChild>
                <w:div w:id="115228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3279">
      <w:bodyDiv w:val="1"/>
      <w:marLeft w:val="0"/>
      <w:marRight w:val="0"/>
      <w:marTop w:val="0"/>
      <w:marBottom w:val="0"/>
      <w:divBdr>
        <w:top w:val="none" w:sz="0" w:space="0" w:color="auto"/>
        <w:left w:val="none" w:sz="0" w:space="0" w:color="auto"/>
        <w:bottom w:val="none" w:sz="0" w:space="0" w:color="auto"/>
        <w:right w:val="none" w:sz="0" w:space="0" w:color="auto"/>
      </w:divBdr>
    </w:div>
    <w:div w:id="1877041281">
      <w:bodyDiv w:val="1"/>
      <w:marLeft w:val="0"/>
      <w:marRight w:val="0"/>
      <w:marTop w:val="0"/>
      <w:marBottom w:val="0"/>
      <w:divBdr>
        <w:top w:val="none" w:sz="0" w:space="0" w:color="auto"/>
        <w:left w:val="none" w:sz="0" w:space="0" w:color="auto"/>
        <w:bottom w:val="none" w:sz="0" w:space="0" w:color="auto"/>
        <w:right w:val="none" w:sz="0" w:space="0" w:color="auto"/>
      </w:divBdr>
      <w:divsChild>
        <w:div w:id="587345973">
          <w:marLeft w:val="0"/>
          <w:marRight w:val="0"/>
          <w:marTop w:val="0"/>
          <w:marBottom w:val="0"/>
          <w:divBdr>
            <w:top w:val="none" w:sz="0" w:space="0" w:color="auto"/>
            <w:left w:val="none" w:sz="0" w:space="0" w:color="auto"/>
            <w:bottom w:val="none" w:sz="0" w:space="0" w:color="auto"/>
            <w:right w:val="none" w:sz="0" w:space="0" w:color="auto"/>
          </w:divBdr>
          <w:divsChild>
            <w:div w:id="1040976013">
              <w:marLeft w:val="0"/>
              <w:marRight w:val="0"/>
              <w:marTop w:val="0"/>
              <w:marBottom w:val="0"/>
              <w:divBdr>
                <w:top w:val="none" w:sz="0" w:space="0" w:color="auto"/>
                <w:left w:val="none" w:sz="0" w:space="0" w:color="auto"/>
                <w:bottom w:val="none" w:sz="0" w:space="0" w:color="auto"/>
                <w:right w:val="none" w:sz="0" w:space="0" w:color="auto"/>
              </w:divBdr>
              <w:divsChild>
                <w:div w:id="5852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4032">
      <w:bodyDiv w:val="1"/>
      <w:marLeft w:val="0"/>
      <w:marRight w:val="0"/>
      <w:marTop w:val="0"/>
      <w:marBottom w:val="0"/>
      <w:divBdr>
        <w:top w:val="none" w:sz="0" w:space="0" w:color="auto"/>
        <w:left w:val="none" w:sz="0" w:space="0" w:color="auto"/>
        <w:bottom w:val="none" w:sz="0" w:space="0" w:color="auto"/>
        <w:right w:val="none" w:sz="0" w:space="0" w:color="auto"/>
      </w:divBdr>
      <w:divsChild>
        <w:div w:id="1293174205">
          <w:marLeft w:val="0"/>
          <w:marRight w:val="0"/>
          <w:marTop w:val="0"/>
          <w:marBottom w:val="0"/>
          <w:divBdr>
            <w:top w:val="none" w:sz="0" w:space="0" w:color="auto"/>
            <w:left w:val="none" w:sz="0" w:space="0" w:color="auto"/>
            <w:bottom w:val="none" w:sz="0" w:space="0" w:color="auto"/>
            <w:right w:val="none" w:sz="0" w:space="0" w:color="auto"/>
          </w:divBdr>
          <w:divsChild>
            <w:div w:id="862547541">
              <w:marLeft w:val="0"/>
              <w:marRight w:val="0"/>
              <w:marTop w:val="0"/>
              <w:marBottom w:val="0"/>
              <w:divBdr>
                <w:top w:val="none" w:sz="0" w:space="0" w:color="auto"/>
                <w:left w:val="none" w:sz="0" w:space="0" w:color="auto"/>
                <w:bottom w:val="none" w:sz="0" w:space="0" w:color="auto"/>
                <w:right w:val="none" w:sz="0" w:space="0" w:color="auto"/>
              </w:divBdr>
              <w:divsChild>
                <w:div w:id="16153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377</TotalTime>
  <Pages>7</Pages>
  <Words>891</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canfield</dc:creator>
  <cp:lastModifiedBy>Merle Canfield</cp:lastModifiedBy>
  <cp:revision>19</cp:revision>
  <cp:lastPrinted>2018-10-18T16:05:00Z</cp:lastPrinted>
  <dcterms:created xsi:type="dcterms:W3CDTF">2018-02-22T16:55:00Z</dcterms:created>
  <dcterms:modified xsi:type="dcterms:W3CDTF">2018-10-18T16:08:00Z</dcterms:modified>
</cp:coreProperties>
</file>